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DAF" w:rsidRPr="00F41DAF" w:rsidRDefault="00F41DAF" w:rsidP="00F41DAF">
      <w:pPr>
        <w:spacing w:line="480" w:lineRule="auto"/>
        <w:jc w:val="both"/>
        <w:rPr>
          <w:rFonts w:ascii="Times New Roman" w:hAnsi="Times New Roman" w:cs="Times New Roman"/>
          <w:sz w:val="24"/>
          <w:szCs w:val="24"/>
        </w:rPr>
      </w:pPr>
      <w:r w:rsidRPr="00F41DAF">
        <w:rPr>
          <w:rFonts w:ascii="Times New Roman" w:hAnsi="Times New Roman" w:cs="Times New Roman"/>
          <w:sz w:val="24"/>
          <w:szCs w:val="24"/>
        </w:rPr>
        <w:t>Student’s Name</w:t>
      </w:r>
    </w:p>
    <w:p w:rsidR="00F41DAF" w:rsidRPr="00F41DAF" w:rsidRDefault="00F41DAF" w:rsidP="00F41DAF">
      <w:pPr>
        <w:spacing w:line="480" w:lineRule="auto"/>
        <w:jc w:val="both"/>
        <w:rPr>
          <w:rFonts w:ascii="Times New Roman" w:hAnsi="Times New Roman" w:cs="Times New Roman"/>
          <w:sz w:val="24"/>
          <w:szCs w:val="24"/>
        </w:rPr>
      </w:pPr>
      <w:r w:rsidRPr="00F41DAF">
        <w:rPr>
          <w:rFonts w:ascii="Times New Roman" w:hAnsi="Times New Roman" w:cs="Times New Roman"/>
          <w:sz w:val="24"/>
          <w:szCs w:val="24"/>
        </w:rPr>
        <w:t>Professor’s Name</w:t>
      </w:r>
    </w:p>
    <w:p w:rsidR="00F41DAF" w:rsidRPr="00F41DAF" w:rsidRDefault="00F41DAF" w:rsidP="00F41DAF">
      <w:pPr>
        <w:spacing w:line="480" w:lineRule="auto"/>
        <w:jc w:val="both"/>
        <w:rPr>
          <w:rFonts w:ascii="Times New Roman" w:hAnsi="Times New Roman" w:cs="Times New Roman"/>
          <w:sz w:val="24"/>
          <w:szCs w:val="24"/>
        </w:rPr>
      </w:pPr>
      <w:r w:rsidRPr="00F41DAF">
        <w:rPr>
          <w:rFonts w:ascii="Times New Roman" w:hAnsi="Times New Roman" w:cs="Times New Roman"/>
          <w:sz w:val="24"/>
          <w:szCs w:val="24"/>
        </w:rPr>
        <w:t>Course</w:t>
      </w:r>
    </w:p>
    <w:p w:rsidR="00F41DAF" w:rsidRPr="00F41DAF" w:rsidRDefault="00F41DAF" w:rsidP="00F41DAF">
      <w:pPr>
        <w:spacing w:line="480" w:lineRule="auto"/>
        <w:jc w:val="both"/>
        <w:rPr>
          <w:rFonts w:ascii="Times New Roman" w:hAnsi="Times New Roman" w:cs="Times New Roman"/>
          <w:sz w:val="24"/>
          <w:szCs w:val="24"/>
        </w:rPr>
      </w:pPr>
      <w:r w:rsidRPr="00F41DAF">
        <w:rPr>
          <w:rFonts w:ascii="Times New Roman" w:hAnsi="Times New Roman" w:cs="Times New Roman"/>
          <w:sz w:val="24"/>
          <w:szCs w:val="24"/>
        </w:rPr>
        <w:t>Date</w:t>
      </w:r>
    </w:p>
    <w:p w:rsidR="0035462E" w:rsidRPr="00F41DAF" w:rsidRDefault="0035462E" w:rsidP="00F41DAF">
      <w:pPr>
        <w:spacing w:line="480" w:lineRule="auto"/>
        <w:jc w:val="center"/>
        <w:rPr>
          <w:rFonts w:ascii="Times New Roman" w:hAnsi="Times New Roman" w:cs="Times New Roman"/>
          <w:sz w:val="24"/>
          <w:szCs w:val="24"/>
        </w:rPr>
      </w:pPr>
      <w:r w:rsidRPr="00F41DAF">
        <w:rPr>
          <w:rFonts w:ascii="Times New Roman" w:hAnsi="Times New Roman" w:cs="Times New Roman"/>
          <w:sz w:val="24"/>
          <w:szCs w:val="24"/>
        </w:rPr>
        <w:t>Voting Restrictions of American-Africans Citizens</w:t>
      </w:r>
    </w:p>
    <w:p w:rsidR="0035462E" w:rsidRPr="00F41DAF" w:rsidRDefault="0035462E" w:rsidP="00F41DAF">
      <w:pPr>
        <w:spacing w:line="480" w:lineRule="auto"/>
        <w:ind w:firstLine="720"/>
        <w:jc w:val="both"/>
        <w:rPr>
          <w:rFonts w:ascii="Times New Roman" w:hAnsi="Times New Roman" w:cs="Times New Roman"/>
          <w:sz w:val="24"/>
          <w:szCs w:val="24"/>
        </w:rPr>
      </w:pPr>
      <w:r w:rsidRPr="00F41DAF">
        <w:rPr>
          <w:rFonts w:ascii="Times New Roman" w:hAnsi="Times New Roman" w:cs="Times New Roman"/>
          <w:sz w:val="24"/>
          <w:szCs w:val="24"/>
        </w:rPr>
        <w:t>A new constitution by the United States in 1870 allowed citizens to vote, including slaves. However, women were only allowed to vote after 1920.</w:t>
      </w:r>
    </w:p>
    <w:p w:rsidR="0035462E" w:rsidRPr="00F41DAF" w:rsidRDefault="0035462E" w:rsidP="00F41DAF">
      <w:pPr>
        <w:spacing w:line="480" w:lineRule="auto"/>
        <w:ind w:firstLine="720"/>
        <w:jc w:val="both"/>
        <w:rPr>
          <w:rFonts w:ascii="Times New Roman" w:hAnsi="Times New Roman" w:cs="Times New Roman"/>
          <w:sz w:val="24"/>
          <w:szCs w:val="24"/>
        </w:rPr>
      </w:pPr>
      <w:r w:rsidRPr="00F41DAF">
        <w:rPr>
          <w:rFonts w:ascii="Times New Roman" w:hAnsi="Times New Roman" w:cs="Times New Roman"/>
          <w:sz w:val="24"/>
          <w:szCs w:val="24"/>
        </w:rPr>
        <w:t xml:space="preserve">After the end of reconstruction, black citizens are denied to vote, with the federal troops returning to the previous states. Violence and threats from whites ensured supremacy by the whites is preserved. </w:t>
      </w:r>
      <w:r w:rsidR="00F41DAF" w:rsidRPr="00F41DAF">
        <w:rPr>
          <w:rFonts w:ascii="Times New Roman" w:hAnsi="Times New Roman" w:cs="Times New Roman"/>
          <w:sz w:val="24"/>
          <w:szCs w:val="24"/>
        </w:rPr>
        <w:t>Takeover</w:t>
      </w:r>
      <w:r w:rsidRPr="00F41DAF">
        <w:rPr>
          <w:rFonts w:ascii="Times New Roman" w:hAnsi="Times New Roman" w:cs="Times New Roman"/>
          <w:sz w:val="24"/>
          <w:szCs w:val="24"/>
        </w:rPr>
        <w:t xml:space="preserve"> by whites led to discrimination, restricting intermarriages, overthrowing the current governors, and denial of usage of railroad types of cars</w:t>
      </w:r>
      <w:r w:rsidR="000B1444">
        <w:rPr>
          <w:rFonts w:ascii="Times New Roman" w:hAnsi="Times New Roman" w:cs="Times New Roman"/>
          <w:sz w:val="24"/>
          <w:szCs w:val="24"/>
        </w:rPr>
        <w:t xml:space="preserve"> (Ari, 19)</w:t>
      </w:r>
      <w:bookmarkStart w:id="0" w:name="_GoBack"/>
      <w:bookmarkEnd w:id="0"/>
      <w:r w:rsidRPr="00F41DAF">
        <w:rPr>
          <w:rFonts w:ascii="Times New Roman" w:hAnsi="Times New Roman" w:cs="Times New Roman"/>
          <w:sz w:val="24"/>
          <w:szCs w:val="24"/>
        </w:rPr>
        <w:t>. Black citizens are therefore denied freedom of participation in elections, with practices and laws put in place by the whites.</w:t>
      </w:r>
    </w:p>
    <w:p w:rsidR="0035462E" w:rsidRPr="00F41DAF" w:rsidRDefault="0035462E" w:rsidP="00F41DAF">
      <w:pPr>
        <w:spacing w:line="480" w:lineRule="auto"/>
        <w:ind w:firstLine="720"/>
        <w:jc w:val="both"/>
        <w:rPr>
          <w:rFonts w:ascii="Times New Roman" w:hAnsi="Times New Roman" w:cs="Times New Roman"/>
          <w:sz w:val="24"/>
          <w:szCs w:val="24"/>
        </w:rPr>
      </w:pPr>
      <w:r w:rsidRPr="00F41DAF">
        <w:rPr>
          <w:rFonts w:ascii="Times New Roman" w:hAnsi="Times New Roman" w:cs="Times New Roman"/>
          <w:sz w:val="24"/>
          <w:szCs w:val="24"/>
        </w:rPr>
        <w:t xml:space="preserve">Additionally, an amendment allows the voters to participate </w:t>
      </w:r>
      <w:r w:rsidR="00F41DAF" w:rsidRPr="00F41DAF">
        <w:rPr>
          <w:rFonts w:ascii="Times New Roman" w:hAnsi="Times New Roman" w:cs="Times New Roman"/>
          <w:sz w:val="24"/>
          <w:szCs w:val="24"/>
        </w:rPr>
        <w:t>in</w:t>
      </w:r>
      <w:r w:rsidRPr="00F41DAF">
        <w:rPr>
          <w:rFonts w:ascii="Times New Roman" w:hAnsi="Times New Roman" w:cs="Times New Roman"/>
          <w:sz w:val="24"/>
          <w:szCs w:val="24"/>
        </w:rPr>
        <w:t xml:space="preserve"> elections with a restriction like making a payment before two years </w:t>
      </w:r>
      <w:r w:rsidR="00F41DAF">
        <w:rPr>
          <w:rFonts w:ascii="Times New Roman" w:hAnsi="Times New Roman" w:cs="Times New Roman"/>
          <w:sz w:val="24"/>
          <w:szCs w:val="24"/>
        </w:rPr>
        <w:t>o</w:t>
      </w:r>
      <w:r w:rsidRPr="00F41DAF">
        <w:rPr>
          <w:rFonts w:ascii="Times New Roman" w:hAnsi="Times New Roman" w:cs="Times New Roman"/>
          <w:sz w:val="24"/>
          <w:szCs w:val="24"/>
        </w:rPr>
        <w:t xml:space="preserve">f election. Also, the voters are required to pass a literacy test that entails reading a given part of the constitution and giving an explanation of its content. These restrictions increased economic burden to the citizens, and over 50 percent of the ex-slaves were excluded since they were illiterate. Moreover, a rule that one can only vote if their grandfather had voted previously before the start of the civil war excluded the black citizen. The rules, therefore, are in </w:t>
      </w:r>
      <w:r w:rsidR="00F41DAF" w:rsidRPr="00F41DAF">
        <w:rPr>
          <w:rFonts w:ascii="Times New Roman" w:hAnsi="Times New Roman" w:cs="Times New Roman"/>
          <w:sz w:val="24"/>
          <w:szCs w:val="24"/>
        </w:rPr>
        <w:t>favour</w:t>
      </w:r>
      <w:r w:rsidRPr="00F41DAF">
        <w:rPr>
          <w:rFonts w:ascii="Times New Roman" w:hAnsi="Times New Roman" w:cs="Times New Roman"/>
          <w:sz w:val="24"/>
          <w:szCs w:val="24"/>
        </w:rPr>
        <w:t xml:space="preserve"> of whites, denying the blacks a chance to vote and express their freedom to choose their leaders.</w:t>
      </w:r>
    </w:p>
    <w:p w:rsidR="0035462E" w:rsidRPr="00F41DAF" w:rsidRDefault="0035462E" w:rsidP="00F41DAF">
      <w:pPr>
        <w:spacing w:line="480" w:lineRule="auto"/>
        <w:ind w:firstLine="720"/>
        <w:jc w:val="both"/>
        <w:rPr>
          <w:rFonts w:ascii="Times New Roman" w:hAnsi="Times New Roman" w:cs="Times New Roman"/>
          <w:sz w:val="24"/>
          <w:szCs w:val="24"/>
        </w:rPr>
      </w:pPr>
      <w:r w:rsidRPr="00F41DAF">
        <w:rPr>
          <w:rFonts w:ascii="Times New Roman" w:hAnsi="Times New Roman" w:cs="Times New Roman"/>
          <w:sz w:val="24"/>
          <w:szCs w:val="24"/>
        </w:rPr>
        <w:t xml:space="preserve">Americans protests and marching demanding equality in voting has led to small improvements in voting, with the registration in voters increased by 40 %. In 1965, literacy </w:t>
      </w:r>
      <w:r w:rsidRPr="00F41DAF">
        <w:rPr>
          <w:rFonts w:ascii="Times New Roman" w:hAnsi="Times New Roman" w:cs="Times New Roman"/>
          <w:sz w:val="24"/>
          <w:szCs w:val="24"/>
        </w:rPr>
        <w:lastRenderedPageBreak/>
        <w:t>tests were prohibited by voting rights acts. Other methods that restrict voters were also eliminated, with the hope of all citizens registering and participating in the voting process.</w:t>
      </w: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0B1444" w:rsidRDefault="000B1444" w:rsidP="00F41DAF">
      <w:pPr>
        <w:spacing w:line="480" w:lineRule="auto"/>
        <w:jc w:val="both"/>
        <w:rPr>
          <w:rFonts w:ascii="Times New Roman" w:hAnsi="Times New Roman" w:cs="Times New Roman"/>
          <w:sz w:val="24"/>
          <w:szCs w:val="24"/>
        </w:rPr>
      </w:pPr>
    </w:p>
    <w:p w:rsidR="000B1444" w:rsidRDefault="000B1444" w:rsidP="00F41DAF">
      <w:pPr>
        <w:spacing w:line="480" w:lineRule="auto"/>
        <w:jc w:val="both"/>
        <w:rPr>
          <w:rFonts w:ascii="Times New Roman" w:hAnsi="Times New Roman" w:cs="Times New Roman"/>
          <w:sz w:val="24"/>
          <w:szCs w:val="24"/>
        </w:rPr>
      </w:pPr>
    </w:p>
    <w:p w:rsidR="00F41DAF" w:rsidRDefault="00F41DAF" w:rsidP="00F41DAF">
      <w:pPr>
        <w:spacing w:line="480" w:lineRule="auto"/>
        <w:jc w:val="both"/>
        <w:rPr>
          <w:rFonts w:ascii="Times New Roman" w:hAnsi="Times New Roman" w:cs="Times New Roman"/>
          <w:sz w:val="24"/>
          <w:szCs w:val="24"/>
        </w:rPr>
      </w:pPr>
    </w:p>
    <w:p w:rsidR="00DA7A91" w:rsidRPr="00F41DAF" w:rsidRDefault="00DA7A91" w:rsidP="00F41DAF">
      <w:pPr>
        <w:spacing w:line="480" w:lineRule="auto"/>
        <w:jc w:val="center"/>
        <w:rPr>
          <w:rFonts w:ascii="Times New Roman" w:hAnsi="Times New Roman" w:cs="Times New Roman"/>
          <w:sz w:val="24"/>
          <w:szCs w:val="24"/>
        </w:rPr>
      </w:pPr>
      <w:r w:rsidRPr="00F41DAF">
        <w:rPr>
          <w:rFonts w:ascii="Times New Roman" w:hAnsi="Times New Roman" w:cs="Times New Roman"/>
          <w:sz w:val="24"/>
          <w:szCs w:val="24"/>
        </w:rPr>
        <w:lastRenderedPageBreak/>
        <w:t>Work cited</w:t>
      </w:r>
    </w:p>
    <w:p w:rsidR="00DA7A91" w:rsidRPr="00F41DAF" w:rsidRDefault="00DA7A91" w:rsidP="00F41DAF">
      <w:pPr>
        <w:spacing w:line="480" w:lineRule="auto"/>
        <w:ind w:left="720" w:hanging="720"/>
        <w:jc w:val="both"/>
        <w:rPr>
          <w:rFonts w:ascii="Times New Roman" w:hAnsi="Times New Roman" w:cs="Times New Roman"/>
          <w:sz w:val="24"/>
          <w:szCs w:val="24"/>
        </w:rPr>
      </w:pPr>
      <w:r w:rsidRPr="00F41DAF">
        <w:rPr>
          <w:rFonts w:ascii="Times New Roman" w:hAnsi="Times New Roman" w:cs="Times New Roman"/>
          <w:color w:val="222222"/>
          <w:sz w:val="24"/>
          <w:szCs w:val="24"/>
          <w:shd w:val="clear" w:color="auto" w:fill="FFFFFF"/>
        </w:rPr>
        <w:t>Berman, Ari. </w:t>
      </w:r>
      <w:r w:rsidRPr="00F41DAF">
        <w:rPr>
          <w:rFonts w:ascii="Times New Roman" w:hAnsi="Times New Roman" w:cs="Times New Roman"/>
          <w:i/>
          <w:iCs/>
          <w:color w:val="222222"/>
          <w:sz w:val="24"/>
          <w:szCs w:val="24"/>
          <w:shd w:val="clear" w:color="auto" w:fill="FFFFFF"/>
        </w:rPr>
        <w:t>Give us the ballot: The modern struggle for voting rights in America</w:t>
      </w:r>
      <w:r w:rsidRPr="00F41DAF">
        <w:rPr>
          <w:rFonts w:ascii="Times New Roman" w:hAnsi="Times New Roman" w:cs="Times New Roman"/>
          <w:color w:val="222222"/>
          <w:sz w:val="24"/>
          <w:szCs w:val="24"/>
          <w:shd w:val="clear" w:color="auto" w:fill="FFFFFF"/>
        </w:rPr>
        <w:t>. Farrar, Straus and Giroux, 2015.</w:t>
      </w:r>
    </w:p>
    <w:p w:rsidR="00DA10CE" w:rsidRPr="00F41DAF" w:rsidRDefault="00DA10CE" w:rsidP="00F41DAF">
      <w:pPr>
        <w:spacing w:line="480" w:lineRule="auto"/>
        <w:ind w:left="720" w:hanging="720"/>
        <w:jc w:val="both"/>
        <w:rPr>
          <w:rFonts w:ascii="Times New Roman" w:hAnsi="Times New Roman" w:cs="Times New Roman"/>
          <w:sz w:val="24"/>
          <w:szCs w:val="24"/>
        </w:rPr>
      </w:pPr>
    </w:p>
    <w:sectPr w:rsidR="00DA10CE" w:rsidRPr="00F41DA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BF7" w:rsidRDefault="00250BF7" w:rsidP="00F41DAF">
      <w:pPr>
        <w:spacing w:after="0" w:line="240" w:lineRule="auto"/>
      </w:pPr>
      <w:r>
        <w:separator/>
      </w:r>
    </w:p>
  </w:endnote>
  <w:endnote w:type="continuationSeparator" w:id="0">
    <w:p w:rsidR="00250BF7" w:rsidRDefault="00250BF7" w:rsidP="00F41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BF7" w:rsidRDefault="00250BF7" w:rsidP="00F41DAF">
      <w:pPr>
        <w:spacing w:after="0" w:line="240" w:lineRule="auto"/>
      </w:pPr>
      <w:r>
        <w:separator/>
      </w:r>
    </w:p>
  </w:footnote>
  <w:footnote w:type="continuationSeparator" w:id="0">
    <w:p w:rsidR="00250BF7" w:rsidRDefault="00250BF7" w:rsidP="00F41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7112692"/>
      <w:docPartObj>
        <w:docPartGallery w:val="Page Numbers (Top of Page)"/>
        <w:docPartUnique/>
      </w:docPartObj>
    </w:sdtPr>
    <w:sdtEndPr>
      <w:rPr>
        <w:noProof/>
      </w:rPr>
    </w:sdtEndPr>
    <w:sdtContent>
      <w:p w:rsidR="00F41DAF" w:rsidRPr="00F41DAF" w:rsidRDefault="00F41DAF">
        <w:pPr>
          <w:pStyle w:val="Header"/>
          <w:jc w:val="right"/>
          <w:rPr>
            <w:rFonts w:ascii="Times New Roman" w:hAnsi="Times New Roman" w:cs="Times New Roman"/>
            <w:sz w:val="24"/>
            <w:szCs w:val="24"/>
          </w:rPr>
        </w:pPr>
        <w:r w:rsidRPr="00F41DAF">
          <w:rPr>
            <w:rFonts w:ascii="Times New Roman" w:hAnsi="Times New Roman" w:cs="Times New Roman"/>
            <w:sz w:val="24"/>
            <w:szCs w:val="24"/>
          </w:rPr>
          <w:t xml:space="preserve">Surname </w:t>
        </w:r>
        <w:r w:rsidRPr="00F41DAF">
          <w:rPr>
            <w:rFonts w:ascii="Times New Roman" w:hAnsi="Times New Roman" w:cs="Times New Roman"/>
            <w:sz w:val="24"/>
            <w:szCs w:val="24"/>
          </w:rPr>
          <w:fldChar w:fldCharType="begin"/>
        </w:r>
        <w:r w:rsidRPr="00F41DAF">
          <w:rPr>
            <w:rFonts w:ascii="Times New Roman" w:hAnsi="Times New Roman" w:cs="Times New Roman"/>
            <w:sz w:val="24"/>
            <w:szCs w:val="24"/>
          </w:rPr>
          <w:instrText xml:space="preserve"> PAGE   \* MERGEFORMAT </w:instrText>
        </w:r>
        <w:r w:rsidRPr="00F41DAF">
          <w:rPr>
            <w:rFonts w:ascii="Times New Roman" w:hAnsi="Times New Roman" w:cs="Times New Roman"/>
            <w:sz w:val="24"/>
            <w:szCs w:val="24"/>
          </w:rPr>
          <w:fldChar w:fldCharType="separate"/>
        </w:r>
        <w:r w:rsidR="00972A1B">
          <w:rPr>
            <w:rFonts w:ascii="Times New Roman" w:hAnsi="Times New Roman" w:cs="Times New Roman"/>
            <w:noProof/>
            <w:sz w:val="24"/>
            <w:szCs w:val="24"/>
          </w:rPr>
          <w:t>3</w:t>
        </w:r>
        <w:r w:rsidRPr="00F41DAF">
          <w:rPr>
            <w:rFonts w:ascii="Times New Roman" w:hAnsi="Times New Roman" w:cs="Times New Roman"/>
            <w:noProof/>
            <w:sz w:val="24"/>
            <w:szCs w:val="24"/>
          </w:rPr>
          <w:fldChar w:fldCharType="end"/>
        </w:r>
      </w:p>
    </w:sdtContent>
  </w:sdt>
  <w:p w:rsidR="00F41DAF" w:rsidRDefault="00F41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AE"/>
    <w:rsid w:val="000543F7"/>
    <w:rsid w:val="000932F6"/>
    <w:rsid w:val="000B1444"/>
    <w:rsid w:val="00250BF7"/>
    <w:rsid w:val="00250F40"/>
    <w:rsid w:val="0035462E"/>
    <w:rsid w:val="00936B5E"/>
    <w:rsid w:val="00972A1B"/>
    <w:rsid w:val="00C71208"/>
    <w:rsid w:val="00CF069C"/>
    <w:rsid w:val="00DA10CE"/>
    <w:rsid w:val="00DA7A91"/>
    <w:rsid w:val="00F41DAF"/>
    <w:rsid w:val="00FD5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86830-BC9E-4BB3-A325-4E8EE03B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D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DAF"/>
  </w:style>
  <w:style w:type="paragraph" w:styleId="Footer">
    <w:name w:val="footer"/>
    <w:basedOn w:val="Normal"/>
    <w:link w:val="FooterChar"/>
    <w:uiPriority w:val="99"/>
    <w:unhideWhenUsed/>
    <w:rsid w:val="00F41D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10</cp:revision>
  <dcterms:created xsi:type="dcterms:W3CDTF">2020-02-07T17:54:00Z</dcterms:created>
  <dcterms:modified xsi:type="dcterms:W3CDTF">2020-02-07T18:35:00Z</dcterms:modified>
</cp:coreProperties>
</file>